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Центрах общения старшего поколения ОСФР по Волгоградской области отметили День пожилого человека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Сегодня – в Международный день пожилого человека – в Центрах общения старшего поколения сотрудников Отделения СФР по Волгоградской области многолюдно и празднично: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встречи с детьми и молод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 xml:space="preserve">жью, которые стали добрыми друзьями цосповцев, общение, обмен новостями, интерактивные игры, мастер-классы, совместное пение. Именно это помогает пожилым волгоградцам быть в тонусе, чувствовать себя нужным и востребованным в общественной жизни.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Сколько лет самым старшим посетителям волгоградских Центров общения? </w:t>
      </w:r>
      <w:r>
        <w:rPr>
          <w:rFonts w:cs="Times New Roman" w:ascii="Times New Roman" w:hAnsi="Times New Roman"/>
          <w:b/>
          <w:bCs/>
          <w:sz w:val="24"/>
          <w:szCs w:val="24"/>
        </w:rPr>
        <w:t>90</w:t>
      </w:r>
      <w:r>
        <w:rPr>
          <w:rFonts w:cs="Times New Roman" w:ascii="Times New Roman" w:hAnsi="Times New Roman"/>
          <w:sz w:val="24"/>
          <w:szCs w:val="24"/>
        </w:rPr>
        <w:t xml:space="preserve">! Именно столько исполнилось в этом году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Ларисе Иванниковой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 Михайловки</w:t>
      </w:r>
      <w:r>
        <w:rPr>
          <w:rFonts w:cs="Times New Roman" w:ascii="Times New Roman" w:hAnsi="Times New Roman"/>
          <w:sz w:val="24"/>
          <w:szCs w:val="24"/>
        </w:rPr>
        <w:t>. К слову, юбилей Лариса Ивановна отмечала именно в стенах Центра, вместе со своими «девчатами». Она не представляет жизнь без новых встреч, знакомств, знаний. Поэтому созданный Центр общения стал для Ларисы Ивановны настоящей отдушиной. «Старость - это потеря энергии и вкуса к жизни. Не теряйте это — и старость будет в радость!» -  говорит 90-летняя активистка.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Одним из первых в Центр общения города Котельниково пришёл и </w:t>
      </w:r>
      <w:r>
        <w:rPr>
          <w:rFonts w:cs="Times New Roman" w:ascii="Times New Roman" w:hAnsi="Times New Roman"/>
          <w:b/>
          <w:bCs/>
          <w:sz w:val="24"/>
          <w:szCs w:val="24"/>
        </w:rPr>
        <w:t>89-летний Геннадий Генералов</w:t>
      </w:r>
      <w:r>
        <w:rPr>
          <w:rFonts w:cs="Times New Roman" w:ascii="Times New Roman" w:hAnsi="Times New Roman"/>
          <w:sz w:val="24"/>
          <w:szCs w:val="24"/>
        </w:rPr>
        <w:t>. Признаётся, что здесь он забывает о возрасте, болезнях, одиночестве. Геннадий Борисович очень доволен мероприятиями, которые проходят в Центре, и ценит каждый час, проведённый со сверстниками.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Центры общения, действующие на базе клиентских служб Отделения СФР по Волгоградской области, приходит много посетителей действительно солидного возраста. </w:t>
      </w:r>
      <w:r>
        <w:rPr>
          <w:rFonts w:cs="Times New Roman" w:ascii="Times New Roman" w:hAnsi="Times New Roman"/>
          <w:b/>
          <w:bCs/>
          <w:sz w:val="24"/>
          <w:szCs w:val="24"/>
        </w:rPr>
        <w:t>Среди тех, кто перешагнул 85-летний рубеж, есть жители Котовского, Дубовского, Старополтавского, Серафимовичского, Городищенского, Николаевского районов.</w:t>
      </w:r>
      <w:r>
        <w:rPr>
          <w:rFonts w:cs="Times New Roman" w:ascii="Times New Roman" w:hAnsi="Times New Roman"/>
          <w:sz w:val="24"/>
          <w:szCs w:val="24"/>
        </w:rPr>
        <w:t xml:space="preserve"> В Центрах они отмечают праздники и памятные даты, участвуют в мастер-классах — от создания оригами до пуговичных картин и нейрографики, обучаются компьютерной, финансовой, пенсионной грамотности. А чего стоят совместные путешествия или занятие физкультурой на свежем воздухе! Особая тема, которая нашла самый живой отклик у пожилых людей, - помощь нашим бойцам в зоне СВО.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у пожилого человека есть интерес к жизни, желание и возможность реализовывать себя, ты чувствуешь свою востребованность, видишь счастливых людей рядом, радуешься окружению сам - это и есть главное богатство души человека, - говорят сегодняшние «виновники» торжества.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Центры общения открыты для всех желающих.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Адреса Центров на сайте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https://sfr.gov.ru/branches/volgograd/</w:t>
        </w:r>
      </w:hyperlink>
      <w:r>
        <w:rPr>
          <w:rStyle w:val="Hyperlink"/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branches/volgograd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2</Pages>
  <Words>338</Words>
  <Characters>2296</Characters>
  <CharactersWithSpaces>2680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2025-10-01T15:27:18Z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